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91B" w:rsidRDefault="0008791B" w:rsidP="0008791B">
      <w:pPr>
        <w:tabs>
          <w:tab w:val="right" w:pos="9214"/>
        </w:tabs>
        <w:rPr>
          <w:rFonts w:ascii="Arial" w:hAnsi="Arial" w:cs="Arial"/>
        </w:rPr>
      </w:pPr>
    </w:p>
    <w:p w:rsidR="0008791B" w:rsidRDefault="0008791B" w:rsidP="0008791B">
      <w:pPr>
        <w:rPr>
          <w:rFonts w:ascii="Arial" w:hAnsi="Arial"/>
          <w:sz w:val="20"/>
          <w:szCs w:val="20"/>
        </w:rPr>
      </w:pPr>
    </w:p>
    <w:p w:rsidR="00F05700" w:rsidRPr="001E4F14" w:rsidRDefault="001E4F14" w:rsidP="001E4F14">
      <w:pPr>
        <w:jc w:val="center"/>
        <w:rPr>
          <w:rFonts w:ascii="Arial" w:hAnsi="Arial"/>
          <w:b/>
          <w:sz w:val="40"/>
          <w:szCs w:val="20"/>
        </w:rPr>
      </w:pPr>
      <w:r w:rsidRPr="001E4F14">
        <w:rPr>
          <w:rFonts w:ascii="Arial" w:hAnsi="Arial"/>
          <w:b/>
          <w:sz w:val="40"/>
          <w:szCs w:val="20"/>
        </w:rPr>
        <w:t xml:space="preserve">Obec </w:t>
      </w:r>
      <w:r w:rsidR="00AD25B3">
        <w:rPr>
          <w:rFonts w:ascii="Arial" w:hAnsi="Arial"/>
          <w:b/>
          <w:sz w:val="40"/>
          <w:szCs w:val="20"/>
        </w:rPr>
        <w:t>Stanovice</w:t>
      </w:r>
    </w:p>
    <w:p w:rsidR="001E4F14" w:rsidRDefault="001E4F14" w:rsidP="00000693">
      <w:pPr>
        <w:pBdr>
          <w:bottom w:val="single" w:sz="4" w:space="1" w:color="auto"/>
        </w:pBdr>
        <w:jc w:val="center"/>
        <w:rPr>
          <w:rFonts w:ascii="Arial" w:hAnsi="Arial"/>
          <w:sz w:val="20"/>
          <w:szCs w:val="20"/>
        </w:rPr>
      </w:pPr>
    </w:p>
    <w:p w:rsidR="00000693" w:rsidRDefault="00000693" w:rsidP="001E4F14">
      <w:pPr>
        <w:jc w:val="center"/>
        <w:rPr>
          <w:rFonts w:ascii="Arial" w:hAnsi="Arial"/>
          <w:sz w:val="20"/>
          <w:szCs w:val="20"/>
        </w:rPr>
      </w:pPr>
    </w:p>
    <w:p w:rsidR="00000693" w:rsidRDefault="00000693" w:rsidP="005428CE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Č.j. </w:t>
      </w:r>
      <w:r w:rsidR="001F5573">
        <w:rPr>
          <w:rFonts w:ascii="Arial" w:hAnsi="Arial"/>
          <w:sz w:val="20"/>
          <w:szCs w:val="20"/>
        </w:rPr>
        <w:t>SÚ/</w:t>
      </w:r>
      <w:r w:rsidR="009B410C">
        <w:rPr>
          <w:rFonts w:ascii="Arial" w:hAnsi="Arial"/>
          <w:sz w:val="20"/>
          <w:szCs w:val="20"/>
        </w:rPr>
        <w:t>7357</w:t>
      </w:r>
      <w:r w:rsidR="001F5573">
        <w:rPr>
          <w:rFonts w:ascii="Arial" w:hAnsi="Arial"/>
          <w:sz w:val="20"/>
          <w:szCs w:val="20"/>
        </w:rPr>
        <w:t>/0</w:t>
      </w:r>
      <w:r w:rsidR="003F326A">
        <w:rPr>
          <w:rFonts w:ascii="Arial" w:hAnsi="Arial"/>
          <w:sz w:val="20"/>
          <w:szCs w:val="20"/>
        </w:rPr>
        <w:t>8</w:t>
      </w:r>
      <w:r w:rsidR="001F5573">
        <w:rPr>
          <w:rFonts w:ascii="Arial" w:hAnsi="Arial"/>
          <w:sz w:val="20"/>
          <w:szCs w:val="20"/>
        </w:rPr>
        <w:t>/Leb.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1F5573">
        <w:rPr>
          <w:rFonts w:ascii="Arial" w:hAnsi="Arial"/>
          <w:sz w:val="20"/>
          <w:szCs w:val="20"/>
        </w:rPr>
        <w:t xml:space="preserve">                        </w:t>
      </w:r>
      <w:r w:rsidR="009B410C">
        <w:rPr>
          <w:rFonts w:ascii="Arial" w:hAnsi="Arial"/>
          <w:sz w:val="20"/>
          <w:szCs w:val="20"/>
        </w:rPr>
        <w:t xml:space="preserve">     </w:t>
      </w:r>
      <w:r>
        <w:rPr>
          <w:rFonts w:ascii="Arial" w:hAnsi="Arial"/>
          <w:sz w:val="20"/>
          <w:szCs w:val="20"/>
        </w:rPr>
        <w:t>V</w:t>
      </w:r>
      <w:r w:rsidR="009B410C">
        <w:rPr>
          <w:rFonts w:ascii="Arial" w:hAnsi="Arial"/>
          <w:sz w:val="20"/>
          <w:szCs w:val="20"/>
        </w:rPr>
        <w:t>e Stanovicích</w:t>
      </w:r>
      <w:r w:rsidR="001F5573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dne </w:t>
      </w:r>
    </w:p>
    <w:p w:rsidR="0040305D" w:rsidRPr="00000693" w:rsidRDefault="0040305D" w:rsidP="005428CE">
      <w:pPr>
        <w:rPr>
          <w:rFonts w:ascii="Arial" w:hAnsi="Arial"/>
          <w:sz w:val="20"/>
          <w:szCs w:val="20"/>
        </w:rPr>
      </w:pPr>
    </w:p>
    <w:p w:rsidR="00F05700" w:rsidRPr="00B73023" w:rsidRDefault="00F05700" w:rsidP="0008791B">
      <w:pPr>
        <w:rPr>
          <w:rFonts w:ascii="Arial" w:hAnsi="Arial"/>
          <w:sz w:val="20"/>
          <w:szCs w:val="20"/>
        </w:rPr>
      </w:pPr>
    </w:p>
    <w:p w:rsidR="004957D5" w:rsidRPr="0040305D" w:rsidRDefault="0040305D" w:rsidP="004957D5">
      <w:pPr>
        <w:jc w:val="center"/>
        <w:rPr>
          <w:rFonts w:ascii="Arial" w:hAnsi="Arial"/>
          <w:b/>
          <w:sz w:val="36"/>
          <w:szCs w:val="36"/>
        </w:rPr>
      </w:pPr>
      <w:r w:rsidRPr="0040305D">
        <w:rPr>
          <w:rFonts w:ascii="Arial" w:hAnsi="Arial"/>
          <w:b/>
          <w:sz w:val="36"/>
          <w:szCs w:val="36"/>
        </w:rPr>
        <w:t>VEŘEJNÁ VYHLÁŠKA</w:t>
      </w:r>
    </w:p>
    <w:p w:rsidR="00B73023" w:rsidRDefault="00B73023" w:rsidP="00B73023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DA0B22" w:rsidRPr="0040305D" w:rsidRDefault="00DA0B22" w:rsidP="0040305D">
      <w:pPr>
        <w:jc w:val="center"/>
        <w:outlineLvl w:val="0"/>
        <w:rPr>
          <w:rFonts w:ascii="Arial" w:hAnsi="Arial" w:cs="Arial"/>
          <w:b/>
          <w:bCs/>
        </w:rPr>
      </w:pPr>
      <w:r w:rsidRPr="0040305D">
        <w:rPr>
          <w:rFonts w:ascii="Arial" w:hAnsi="Arial" w:cs="Arial"/>
          <w:b/>
          <w:bCs/>
        </w:rPr>
        <w:t>OZNÁMENÍ O VYDÁNÍ OPATŘENÍ OBECNÉ POVAHY č.</w:t>
      </w:r>
      <w:r w:rsidR="00FB738E">
        <w:rPr>
          <w:rFonts w:ascii="Arial" w:hAnsi="Arial" w:cs="Arial"/>
          <w:b/>
          <w:bCs/>
        </w:rPr>
        <w:t xml:space="preserve"> </w:t>
      </w:r>
      <w:r w:rsidR="009B410C">
        <w:rPr>
          <w:rFonts w:ascii="Arial" w:hAnsi="Arial" w:cs="Arial"/>
          <w:b/>
          <w:bCs/>
        </w:rPr>
        <w:t>2</w:t>
      </w:r>
      <w:r w:rsidR="005428CE" w:rsidRPr="0040305D">
        <w:rPr>
          <w:rFonts w:ascii="Arial" w:hAnsi="Arial" w:cs="Arial"/>
          <w:b/>
          <w:bCs/>
        </w:rPr>
        <w:t>/20</w:t>
      </w:r>
      <w:r w:rsidR="009B410C">
        <w:rPr>
          <w:rFonts w:ascii="Arial" w:hAnsi="Arial" w:cs="Arial"/>
          <w:b/>
          <w:bCs/>
        </w:rPr>
        <w:t>1</w:t>
      </w:r>
      <w:r w:rsidR="005428CE" w:rsidRPr="0040305D">
        <w:rPr>
          <w:rFonts w:ascii="Arial" w:hAnsi="Arial" w:cs="Arial"/>
          <w:b/>
          <w:bCs/>
        </w:rPr>
        <w:t>0</w:t>
      </w:r>
    </w:p>
    <w:p w:rsidR="00DA0B22" w:rsidRDefault="00DA0B22" w:rsidP="00DA0B22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DA0B22" w:rsidRDefault="00DA0B22" w:rsidP="00DA0B22">
      <w:pPr>
        <w:jc w:val="both"/>
        <w:rPr>
          <w:rFonts w:ascii="Arial" w:hAnsi="Arial" w:cs="Arial"/>
          <w:bCs/>
          <w:sz w:val="20"/>
          <w:szCs w:val="20"/>
        </w:rPr>
      </w:pPr>
    </w:p>
    <w:p w:rsidR="00DA0B22" w:rsidRDefault="00DA0B22" w:rsidP="00DA0B22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Zastupitelstvo obce </w:t>
      </w:r>
      <w:r w:rsidR="009B410C">
        <w:rPr>
          <w:rFonts w:ascii="Arial" w:hAnsi="Arial" w:cs="Arial"/>
          <w:bCs/>
          <w:sz w:val="20"/>
          <w:szCs w:val="20"/>
        </w:rPr>
        <w:t>Stanovice</w:t>
      </w:r>
      <w:r>
        <w:rPr>
          <w:rFonts w:ascii="Arial" w:hAnsi="Arial" w:cs="Arial"/>
          <w:bCs/>
          <w:sz w:val="20"/>
          <w:szCs w:val="20"/>
        </w:rPr>
        <w:t xml:space="preserve"> jako věcně příslušný správní orgán ve smyslu ustanovení § 6 odst. 5 </w:t>
      </w:r>
      <w:r w:rsidR="001E4F14">
        <w:rPr>
          <w:rFonts w:ascii="Arial" w:hAnsi="Arial" w:cs="Arial"/>
          <w:bCs/>
          <w:sz w:val="20"/>
          <w:szCs w:val="20"/>
        </w:rPr>
        <w:t xml:space="preserve">odst. c) </w:t>
      </w:r>
      <w:r>
        <w:rPr>
          <w:rFonts w:ascii="Arial" w:hAnsi="Arial" w:cs="Arial"/>
          <w:bCs/>
          <w:sz w:val="20"/>
          <w:szCs w:val="20"/>
        </w:rPr>
        <w:t>zákona č.183/2006 Sb., o územním plánování a stavebním řádu (stavební zákon)</w:t>
      </w:r>
    </w:p>
    <w:p w:rsidR="00DA0B22" w:rsidRDefault="00DA0B22" w:rsidP="00DA0B22">
      <w:pPr>
        <w:jc w:val="both"/>
        <w:rPr>
          <w:rFonts w:ascii="Arial" w:hAnsi="Arial" w:cs="Arial"/>
          <w:bCs/>
          <w:sz w:val="20"/>
          <w:szCs w:val="20"/>
        </w:rPr>
      </w:pPr>
    </w:p>
    <w:p w:rsidR="0040305D" w:rsidRDefault="0040305D" w:rsidP="00DA0B2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A0B22" w:rsidRDefault="00DA0B22" w:rsidP="00DA0B22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oznamuje</w:t>
      </w:r>
    </w:p>
    <w:p w:rsidR="00DA0B22" w:rsidRDefault="00DA0B22" w:rsidP="00DA0B22">
      <w:pPr>
        <w:ind w:left="1416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 souladu s § 173 zákona č.500/2004 Sb., správní řád</w:t>
      </w:r>
    </w:p>
    <w:p w:rsidR="00DA0B22" w:rsidRDefault="00DA0B22" w:rsidP="00DA0B22">
      <w:pPr>
        <w:ind w:left="1416" w:firstLine="708"/>
        <w:jc w:val="both"/>
        <w:rPr>
          <w:rFonts w:ascii="Arial" w:hAnsi="Arial" w:cs="Arial"/>
          <w:bCs/>
          <w:sz w:val="20"/>
          <w:szCs w:val="20"/>
        </w:rPr>
      </w:pPr>
    </w:p>
    <w:p w:rsidR="0040305D" w:rsidRDefault="0040305D" w:rsidP="00DA0B22">
      <w:pPr>
        <w:ind w:left="1416" w:firstLine="708"/>
        <w:jc w:val="both"/>
        <w:rPr>
          <w:rFonts w:ascii="Arial" w:hAnsi="Arial" w:cs="Arial"/>
          <w:bCs/>
          <w:sz w:val="20"/>
          <w:szCs w:val="20"/>
        </w:rPr>
      </w:pPr>
    </w:p>
    <w:p w:rsidR="009B410C" w:rsidRDefault="00DA0B22" w:rsidP="00DA0B2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vydání opatření obecné povahy č. </w:t>
      </w:r>
      <w:r w:rsidR="009B410C">
        <w:rPr>
          <w:rFonts w:ascii="Arial" w:hAnsi="Arial" w:cs="Arial"/>
          <w:b/>
          <w:bCs/>
          <w:sz w:val="24"/>
          <w:szCs w:val="24"/>
        </w:rPr>
        <w:t>2</w:t>
      </w:r>
      <w:r w:rsidR="005428CE">
        <w:rPr>
          <w:rFonts w:ascii="Arial" w:hAnsi="Arial" w:cs="Arial"/>
          <w:b/>
          <w:bCs/>
          <w:sz w:val="24"/>
          <w:szCs w:val="24"/>
        </w:rPr>
        <w:t>/20</w:t>
      </w:r>
      <w:r w:rsidR="009B410C">
        <w:rPr>
          <w:rFonts w:ascii="Arial" w:hAnsi="Arial" w:cs="Arial"/>
          <w:b/>
          <w:bCs/>
          <w:sz w:val="24"/>
          <w:szCs w:val="24"/>
        </w:rPr>
        <w:t>1</w:t>
      </w:r>
      <w:r w:rsidR="005428CE">
        <w:rPr>
          <w:rFonts w:ascii="Arial" w:hAnsi="Arial" w:cs="Arial"/>
          <w:b/>
          <w:bCs/>
          <w:sz w:val="24"/>
          <w:szCs w:val="24"/>
        </w:rPr>
        <w:t>0</w:t>
      </w:r>
    </w:p>
    <w:p w:rsidR="005428CE" w:rsidRDefault="005428CE" w:rsidP="00DA0B2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</w:t>
      </w:r>
      <w:r w:rsidR="00DA0B22">
        <w:rPr>
          <w:rFonts w:ascii="Arial" w:hAnsi="Arial" w:cs="Arial"/>
          <w:b/>
          <w:bCs/>
          <w:sz w:val="24"/>
          <w:szCs w:val="24"/>
        </w:rPr>
        <w:t>měn</w:t>
      </w:r>
      <w:r w:rsidR="009B410C">
        <w:rPr>
          <w:rFonts w:ascii="Arial" w:hAnsi="Arial" w:cs="Arial"/>
          <w:b/>
          <w:bCs/>
          <w:sz w:val="24"/>
          <w:szCs w:val="24"/>
        </w:rPr>
        <w:t>y</w:t>
      </w:r>
      <w:r w:rsidR="00DA0B22">
        <w:rPr>
          <w:rFonts w:ascii="Arial" w:hAnsi="Arial" w:cs="Arial"/>
          <w:b/>
          <w:bCs/>
          <w:sz w:val="24"/>
          <w:szCs w:val="24"/>
        </w:rPr>
        <w:t xml:space="preserve"> č.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9B410C">
        <w:rPr>
          <w:rFonts w:ascii="Arial" w:hAnsi="Arial" w:cs="Arial"/>
          <w:b/>
          <w:bCs/>
          <w:sz w:val="24"/>
          <w:szCs w:val="24"/>
        </w:rPr>
        <w:t>2.2./2008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A0B22" w:rsidRDefault="005428CE" w:rsidP="00DA0B2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Ú</w:t>
      </w:r>
      <w:r w:rsidR="00DA0B22">
        <w:rPr>
          <w:rFonts w:ascii="Arial" w:hAnsi="Arial" w:cs="Arial"/>
          <w:b/>
          <w:bCs/>
          <w:sz w:val="24"/>
          <w:szCs w:val="24"/>
        </w:rPr>
        <w:t xml:space="preserve">zemního plánu </w:t>
      </w:r>
      <w:r w:rsidR="00E43033">
        <w:rPr>
          <w:rFonts w:ascii="Arial" w:hAnsi="Arial" w:cs="Arial"/>
          <w:b/>
          <w:bCs/>
          <w:sz w:val="24"/>
          <w:szCs w:val="24"/>
        </w:rPr>
        <w:t xml:space="preserve">sídelního útvaru </w:t>
      </w:r>
      <w:r w:rsidR="009B410C">
        <w:rPr>
          <w:rFonts w:ascii="Arial" w:hAnsi="Arial" w:cs="Arial"/>
          <w:b/>
          <w:bCs/>
          <w:sz w:val="24"/>
          <w:szCs w:val="24"/>
        </w:rPr>
        <w:t>Stanovice</w:t>
      </w:r>
      <w:r w:rsidR="00DA0B22">
        <w:rPr>
          <w:rFonts w:ascii="Arial" w:hAnsi="Arial" w:cs="Arial"/>
          <w:b/>
          <w:bCs/>
          <w:sz w:val="24"/>
          <w:szCs w:val="24"/>
        </w:rPr>
        <w:t>,</w:t>
      </w:r>
    </w:p>
    <w:p w:rsidR="00DA0B22" w:rsidRDefault="00DA0B22" w:rsidP="00DA0B2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A0B22" w:rsidRDefault="00DA0B22" w:rsidP="00DA0B22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které vydalo na svém </w:t>
      </w:r>
      <w:r w:rsidR="00E43033">
        <w:rPr>
          <w:rFonts w:ascii="Arial" w:hAnsi="Arial" w:cs="Arial"/>
          <w:bCs/>
          <w:sz w:val="20"/>
          <w:szCs w:val="20"/>
        </w:rPr>
        <w:t>zasedání</w:t>
      </w:r>
      <w:r>
        <w:rPr>
          <w:rFonts w:ascii="Arial" w:hAnsi="Arial" w:cs="Arial"/>
          <w:bCs/>
          <w:sz w:val="20"/>
          <w:szCs w:val="20"/>
        </w:rPr>
        <w:t xml:space="preserve"> dne </w:t>
      </w:r>
      <w:r w:rsidR="009B410C">
        <w:rPr>
          <w:rFonts w:ascii="Arial" w:hAnsi="Arial" w:cs="Arial"/>
          <w:bCs/>
          <w:sz w:val="20"/>
          <w:szCs w:val="20"/>
        </w:rPr>
        <w:t>8.9.</w:t>
      </w:r>
      <w:r w:rsidR="001F5573">
        <w:rPr>
          <w:rFonts w:ascii="Arial" w:hAnsi="Arial" w:cs="Arial"/>
          <w:bCs/>
          <w:sz w:val="20"/>
          <w:szCs w:val="20"/>
        </w:rPr>
        <w:t>20</w:t>
      </w:r>
      <w:r w:rsidR="009B410C">
        <w:rPr>
          <w:rFonts w:ascii="Arial" w:hAnsi="Arial" w:cs="Arial"/>
          <w:bCs/>
          <w:sz w:val="20"/>
          <w:szCs w:val="20"/>
        </w:rPr>
        <w:t>1</w:t>
      </w:r>
      <w:r w:rsidR="001F5573">
        <w:rPr>
          <w:rFonts w:ascii="Arial" w:hAnsi="Arial" w:cs="Arial"/>
          <w:bCs/>
          <w:sz w:val="20"/>
          <w:szCs w:val="20"/>
        </w:rPr>
        <w:t xml:space="preserve">0 </w:t>
      </w:r>
      <w:r>
        <w:rPr>
          <w:rFonts w:ascii="Arial" w:hAnsi="Arial" w:cs="Arial"/>
          <w:bCs/>
          <w:sz w:val="20"/>
          <w:szCs w:val="20"/>
        </w:rPr>
        <w:t>v souladu s ustanovením §  54 odst. 2 zákona č.183/2006 Sb., o územním plánování a stavebním řádu (stavební zákon) a v souladu s ustanovením § 171 a §172 odst. 2 zákona č.500/2004 Sb., správní řád, ve znění pozdějších předpisů.</w:t>
      </w:r>
    </w:p>
    <w:p w:rsidR="00DA0B22" w:rsidRDefault="00DA0B22" w:rsidP="00DA0B22">
      <w:pPr>
        <w:jc w:val="both"/>
        <w:rPr>
          <w:rFonts w:ascii="Arial" w:hAnsi="Arial" w:cs="Arial"/>
          <w:bCs/>
          <w:sz w:val="20"/>
          <w:szCs w:val="20"/>
        </w:rPr>
      </w:pPr>
    </w:p>
    <w:p w:rsidR="00DA0B22" w:rsidRDefault="00DA0B22" w:rsidP="00DA0B22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Opatření obecné povahy se týká všech vlastníků pozemků a staveb ve správním území </w:t>
      </w:r>
      <w:r w:rsidR="001E4F14">
        <w:rPr>
          <w:rFonts w:ascii="Arial" w:hAnsi="Arial" w:cs="Arial"/>
          <w:bCs/>
          <w:sz w:val="20"/>
          <w:szCs w:val="20"/>
        </w:rPr>
        <w:t xml:space="preserve">obce </w:t>
      </w:r>
      <w:r w:rsidR="009B410C">
        <w:rPr>
          <w:rFonts w:ascii="Arial" w:hAnsi="Arial" w:cs="Arial"/>
          <w:bCs/>
          <w:sz w:val="20"/>
          <w:szCs w:val="20"/>
        </w:rPr>
        <w:t>Stanovice</w:t>
      </w:r>
      <w:r w:rsidR="005428CE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(k.ú. </w:t>
      </w:r>
      <w:r w:rsidR="009B410C">
        <w:rPr>
          <w:rFonts w:ascii="Arial" w:hAnsi="Arial" w:cs="Arial"/>
          <w:bCs/>
          <w:sz w:val="20"/>
          <w:szCs w:val="20"/>
        </w:rPr>
        <w:t>Stanovice</w:t>
      </w:r>
      <w:r>
        <w:rPr>
          <w:rFonts w:ascii="Arial" w:hAnsi="Arial" w:cs="Arial"/>
          <w:bCs/>
          <w:sz w:val="20"/>
          <w:szCs w:val="20"/>
        </w:rPr>
        <w:t>) dotčených změnou územního plánu (nachází se ve vymezeném řešeném území).</w:t>
      </w:r>
    </w:p>
    <w:p w:rsidR="00DA0B22" w:rsidRDefault="00DA0B22" w:rsidP="00DA0B22">
      <w:pPr>
        <w:jc w:val="both"/>
        <w:rPr>
          <w:rFonts w:ascii="Arial" w:hAnsi="Arial" w:cs="Arial"/>
          <w:bCs/>
          <w:sz w:val="20"/>
          <w:szCs w:val="20"/>
        </w:rPr>
      </w:pPr>
    </w:p>
    <w:p w:rsidR="00DA0B22" w:rsidRDefault="00DA0B22" w:rsidP="00DA0B22">
      <w:pPr>
        <w:jc w:val="both"/>
        <w:rPr>
          <w:rFonts w:ascii="Arial" w:hAnsi="Arial" w:cs="Arial"/>
          <w:bCs/>
          <w:sz w:val="20"/>
          <w:szCs w:val="20"/>
        </w:rPr>
      </w:pPr>
    </w:p>
    <w:p w:rsidR="006B03EA" w:rsidRPr="006B03EA" w:rsidRDefault="006B03EA" w:rsidP="00DA0B22">
      <w:pPr>
        <w:jc w:val="both"/>
        <w:rPr>
          <w:rFonts w:ascii="Arial" w:hAnsi="Arial" w:cs="Arial"/>
          <w:bCs/>
          <w:sz w:val="20"/>
          <w:szCs w:val="20"/>
        </w:rPr>
      </w:pPr>
      <w:r w:rsidRPr="006B03EA">
        <w:rPr>
          <w:rFonts w:ascii="Arial" w:hAnsi="Arial" w:cs="Arial"/>
          <w:sz w:val="20"/>
          <w:szCs w:val="20"/>
        </w:rPr>
        <w:t xml:space="preserve">Do opatření obecné povahy č. </w:t>
      </w:r>
      <w:r w:rsidR="009B410C">
        <w:rPr>
          <w:rFonts w:ascii="Arial" w:hAnsi="Arial" w:cs="Arial"/>
          <w:sz w:val="20"/>
          <w:szCs w:val="20"/>
        </w:rPr>
        <w:t>2</w:t>
      </w:r>
      <w:r w:rsidR="005428CE">
        <w:rPr>
          <w:rFonts w:ascii="Arial" w:hAnsi="Arial" w:cs="Arial"/>
          <w:sz w:val="20"/>
          <w:szCs w:val="20"/>
        </w:rPr>
        <w:t>/20</w:t>
      </w:r>
      <w:r w:rsidR="009B410C">
        <w:rPr>
          <w:rFonts w:ascii="Arial" w:hAnsi="Arial" w:cs="Arial"/>
          <w:sz w:val="20"/>
          <w:szCs w:val="20"/>
        </w:rPr>
        <w:t>1</w:t>
      </w:r>
      <w:r w:rsidR="005428CE">
        <w:rPr>
          <w:rFonts w:ascii="Arial" w:hAnsi="Arial" w:cs="Arial"/>
          <w:sz w:val="20"/>
          <w:szCs w:val="20"/>
        </w:rPr>
        <w:t>0</w:t>
      </w:r>
      <w:r w:rsidRPr="006B03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v úplné podobě </w:t>
      </w:r>
      <w:r w:rsidRPr="006B03EA">
        <w:rPr>
          <w:rFonts w:ascii="Arial" w:hAnsi="Arial" w:cs="Arial"/>
          <w:sz w:val="20"/>
          <w:szCs w:val="20"/>
        </w:rPr>
        <w:t xml:space="preserve">lze nahlédnout </w:t>
      </w:r>
      <w:r>
        <w:rPr>
          <w:rFonts w:ascii="Arial" w:hAnsi="Arial" w:cs="Arial"/>
          <w:sz w:val="20"/>
          <w:szCs w:val="20"/>
        </w:rPr>
        <w:t xml:space="preserve">u obce </w:t>
      </w:r>
      <w:r w:rsidR="009B410C">
        <w:rPr>
          <w:rFonts w:ascii="Arial" w:hAnsi="Arial" w:cs="Arial"/>
          <w:sz w:val="20"/>
          <w:szCs w:val="20"/>
        </w:rPr>
        <w:t>Stanovice</w:t>
      </w:r>
      <w:r>
        <w:rPr>
          <w:rFonts w:ascii="Arial" w:hAnsi="Arial" w:cs="Arial"/>
          <w:sz w:val="20"/>
          <w:szCs w:val="20"/>
        </w:rPr>
        <w:t xml:space="preserve"> a </w:t>
      </w:r>
      <w:r w:rsidR="005428CE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6B03EA">
        <w:rPr>
          <w:rFonts w:ascii="Arial" w:hAnsi="Arial" w:cs="Arial"/>
          <w:sz w:val="20"/>
          <w:szCs w:val="20"/>
        </w:rPr>
        <w:t xml:space="preserve">webových stránkách </w:t>
      </w:r>
      <w:r>
        <w:rPr>
          <w:rFonts w:ascii="Arial" w:hAnsi="Arial" w:cs="Arial"/>
          <w:bCs/>
          <w:sz w:val="20"/>
          <w:szCs w:val="20"/>
        </w:rPr>
        <w:t xml:space="preserve">obce </w:t>
      </w:r>
      <w:r w:rsidR="009B410C">
        <w:rPr>
          <w:rFonts w:ascii="Arial" w:hAnsi="Arial" w:cs="Arial"/>
          <w:bCs/>
          <w:sz w:val="20"/>
          <w:szCs w:val="20"/>
        </w:rPr>
        <w:t>Stanovice</w:t>
      </w:r>
      <w:r w:rsidRPr="006B03EA">
        <w:rPr>
          <w:rFonts w:ascii="Arial" w:hAnsi="Arial" w:cs="Arial"/>
          <w:sz w:val="20"/>
          <w:szCs w:val="20"/>
        </w:rPr>
        <w:t xml:space="preserve"> a dále u informačního pultu Magistrátu města Karlovy Vary, Moskevská 21, Karlovy Vary</w:t>
      </w:r>
      <w:r w:rsidR="009B410C">
        <w:rPr>
          <w:rFonts w:ascii="Arial" w:hAnsi="Arial" w:cs="Arial"/>
          <w:sz w:val="20"/>
          <w:szCs w:val="20"/>
        </w:rPr>
        <w:t xml:space="preserve"> a</w:t>
      </w:r>
      <w:r w:rsidR="005428CE">
        <w:rPr>
          <w:rFonts w:ascii="Arial" w:hAnsi="Arial" w:cs="Arial"/>
          <w:sz w:val="20"/>
          <w:szCs w:val="20"/>
        </w:rPr>
        <w:t xml:space="preserve"> </w:t>
      </w:r>
      <w:r w:rsidRPr="006B03EA">
        <w:rPr>
          <w:rFonts w:ascii="Arial" w:hAnsi="Arial" w:cs="Arial"/>
          <w:sz w:val="20"/>
          <w:szCs w:val="20"/>
        </w:rPr>
        <w:t xml:space="preserve">u odboru </w:t>
      </w:r>
      <w:r w:rsidR="009B410C">
        <w:rPr>
          <w:rFonts w:ascii="Arial" w:hAnsi="Arial" w:cs="Arial"/>
          <w:sz w:val="20"/>
          <w:szCs w:val="20"/>
        </w:rPr>
        <w:t>rozvoje a urbanismu, ú</w:t>
      </w:r>
      <w:r w:rsidRPr="006B03EA">
        <w:rPr>
          <w:rFonts w:ascii="Arial" w:hAnsi="Arial" w:cs="Arial"/>
          <w:sz w:val="20"/>
          <w:szCs w:val="20"/>
        </w:rPr>
        <w:t>řad</w:t>
      </w:r>
      <w:r w:rsidR="009B410C">
        <w:rPr>
          <w:rFonts w:ascii="Arial" w:hAnsi="Arial" w:cs="Arial"/>
          <w:sz w:val="20"/>
          <w:szCs w:val="20"/>
        </w:rPr>
        <w:t>u</w:t>
      </w:r>
      <w:r w:rsidRPr="006B03EA">
        <w:rPr>
          <w:rFonts w:ascii="Arial" w:hAnsi="Arial" w:cs="Arial"/>
          <w:sz w:val="20"/>
          <w:szCs w:val="20"/>
        </w:rPr>
        <w:t xml:space="preserve"> územního plánování Magistrátu města Karlovy Vary, U Spořitelny 2 v kanceláři č. 43</w:t>
      </w:r>
      <w:r>
        <w:rPr>
          <w:rFonts w:ascii="Arial" w:hAnsi="Arial" w:cs="Arial"/>
          <w:sz w:val="20"/>
          <w:szCs w:val="20"/>
        </w:rPr>
        <w:t>2</w:t>
      </w:r>
      <w:r w:rsidRPr="006B03EA">
        <w:rPr>
          <w:rFonts w:ascii="Arial" w:hAnsi="Arial" w:cs="Arial"/>
          <w:sz w:val="20"/>
          <w:szCs w:val="20"/>
        </w:rPr>
        <w:t xml:space="preserve"> (doporučujeme v úřední dny, pondělí a středa od 8,00 do 17,00)</w:t>
      </w:r>
      <w:r>
        <w:rPr>
          <w:rFonts w:ascii="Arial" w:hAnsi="Arial" w:cs="Arial"/>
          <w:sz w:val="20"/>
          <w:szCs w:val="20"/>
        </w:rPr>
        <w:t>,</w:t>
      </w:r>
      <w:r w:rsidRPr="006B03EA">
        <w:rPr>
          <w:rFonts w:ascii="Arial" w:hAnsi="Arial" w:cs="Arial"/>
          <w:sz w:val="20"/>
          <w:szCs w:val="20"/>
        </w:rPr>
        <w:t xml:space="preserve"> </w:t>
      </w:r>
      <w:r w:rsidR="005428CE">
        <w:rPr>
          <w:rFonts w:ascii="Arial" w:hAnsi="Arial" w:cs="Arial"/>
          <w:sz w:val="20"/>
          <w:szCs w:val="20"/>
        </w:rPr>
        <w:t xml:space="preserve">a na webových stránkách Magistrátu města Karlovy Vary </w:t>
      </w:r>
      <w:hyperlink r:id="rId7" w:history="1">
        <w:r w:rsidRPr="006B03EA">
          <w:rPr>
            <w:rStyle w:val="Hypertextovodkaz"/>
            <w:rFonts w:ascii="Arial" w:hAnsi="Arial" w:cs="Arial"/>
            <w:sz w:val="20"/>
            <w:szCs w:val="20"/>
          </w:rPr>
          <w:t>www.mmkv.cz</w:t>
        </w:r>
      </w:hyperlink>
      <w:r w:rsidR="005428CE">
        <w:t xml:space="preserve">. </w:t>
      </w:r>
    </w:p>
    <w:p w:rsidR="006B03EA" w:rsidRDefault="006B03EA" w:rsidP="00DA0B22">
      <w:pPr>
        <w:jc w:val="both"/>
        <w:rPr>
          <w:rFonts w:ascii="Arial" w:hAnsi="Arial" w:cs="Arial"/>
          <w:bCs/>
          <w:sz w:val="20"/>
          <w:szCs w:val="20"/>
        </w:rPr>
      </w:pPr>
    </w:p>
    <w:p w:rsidR="00DA0B22" w:rsidRDefault="00DA0B22" w:rsidP="00DA0B22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Textová a grafická část včetně dokladů je v souladu s § 165 odst.1 zákona č.183/2006 Sb., o územním plánování a stavebním řádu (stavební zákon) uložena u obce.</w:t>
      </w:r>
    </w:p>
    <w:p w:rsidR="00DA0B22" w:rsidRDefault="00DA0B22" w:rsidP="00DA0B22">
      <w:pPr>
        <w:jc w:val="both"/>
        <w:rPr>
          <w:rFonts w:ascii="Arial" w:hAnsi="Arial" w:cs="Arial"/>
          <w:bCs/>
          <w:sz w:val="20"/>
          <w:szCs w:val="20"/>
        </w:rPr>
      </w:pPr>
    </w:p>
    <w:p w:rsidR="00DA0B22" w:rsidRDefault="00DA0B22" w:rsidP="00DA0B22">
      <w:pPr>
        <w:jc w:val="both"/>
        <w:rPr>
          <w:rFonts w:ascii="Arial" w:hAnsi="Arial" w:cs="Arial"/>
          <w:bCs/>
          <w:i/>
          <w:sz w:val="20"/>
          <w:szCs w:val="20"/>
        </w:rPr>
      </w:pPr>
    </w:p>
    <w:p w:rsidR="00DA0B22" w:rsidRDefault="00DA0B22" w:rsidP="00DA0B22">
      <w:pPr>
        <w:jc w:val="both"/>
        <w:rPr>
          <w:rFonts w:ascii="Arial" w:hAnsi="Arial" w:cs="Arial"/>
          <w:sz w:val="20"/>
          <w:szCs w:val="20"/>
        </w:rPr>
      </w:pPr>
    </w:p>
    <w:p w:rsidR="00DA0B22" w:rsidRDefault="00DA0B22" w:rsidP="00DA0B22">
      <w:pPr>
        <w:jc w:val="both"/>
        <w:rPr>
          <w:rFonts w:ascii="Arial" w:hAnsi="Arial" w:cs="Arial"/>
          <w:sz w:val="20"/>
          <w:szCs w:val="20"/>
        </w:rPr>
      </w:pPr>
    </w:p>
    <w:p w:rsidR="00DA0B22" w:rsidRDefault="00DA0B22" w:rsidP="00DA0B22">
      <w:pPr>
        <w:jc w:val="both"/>
        <w:rPr>
          <w:rFonts w:ascii="Arial" w:hAnsi="Arial" w:cs="Arial"/>
          <w:sz w:val="20"/>
          <w:szCs w:val="20"/>
        </w:rPr>
      </w:pPr>
    </w:p>
    <w:p w:rsidR="00DA0B22" w:rsidRDefault="00DA0B22" w:rsidP="00DA0B22">
      <w:pPr>
        <w:jc w:val="both"/>
        <w:rPr>
          <w:rFonts w:ascii="Arial" w:hAnsi="Arial" w:cs="Arial"/>
          <w:sz w:val="20"/>
          <w:szCs w:val="20"/>
        </w:rPr>
      </w:pPr>
    </w:p>
    <w:p w:rsidR="00DA0B22" w:rsidRDefault="00DA0B22" w:rsidP="00DA0B22">
      <w:pPr>
        <w:jc w:val="both"/>
        <w:rPr>
          <w:rFonts w:ascii="Arial" w:hAnsi="Arial" w:cs="Arial"/>
          <w:sz w:val="20"/>
          <w:szCs w:val="20"/>
        </w:rPr>
      </w:pPr>
    </w:p>
    <w:p w:rsidR="00DA0B22" w:rsidRDefault="00DA0B22" w:rsidP="00DA0B22">
      <w:pPr>
        <w:jc w:val="both"/>
        <w:rPr>
          <w:rFonts w:ascii="Arial" w:hAnsi="Arial" w:cs="Arial"/>
          <w:sz w:val="20"/>
          <w:szCs w:val="20"/>
        </w:rPr>
      </w:pPr>
    </w:p>
    <w:p w:rsidR="00DA0B22" w:rsidRDefault="00DA0B22" w:rsidP="00DA0B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B03EA">
        <w:rPr>
          <w:rFonts w:ascii="Arial" w:hAnsi="Arial" w:cs="Arial"/>
          <w:sz w:val="20"/>
          <w:szCs w:val="20"/>
        </w:rPr>
        <w:t>…………………………………………….</w:t>
      </w:r>
    </w:p>
    <w:p w:rsidR="00DA0B22" w:rsidRDefault="00DA0B22" w:rsidP="00DA0B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="006B03EA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starosta obce </w:t>
      </w:r>
      <w:r w:rsidR="009B410C">
        <w:rPr>
          <w:rFonts w:ascii="Arial" w:hAnsi="Arial" w:cs="Arial"/>
          <w:sz w:val="20"/>
          <w:szCs w:val="20"/>
        </w:rPr>
        <w:t>Stanovice</w:t>
      </w:r>
    </w:p>
    <w:p w:rsidR="00DA0B22" w:rsidRDefault="00DA0B22" w:rsidP="00DA0B22">
      <w:pPr>
        <w:rPr>
          <w:rFonts w:ascii="Arial" w:hAnsi="Arial"/>
          <w:sz w:val="20"/>
          <w:szCs w:val="20"/>
        </w:rPr>
      </w:pPr>
    </w:p>
    <w:p w:rsidR="00DA0B22" w:rsidRDefault="00DA0B22" w:rsidP="00DA0B22">
      <w:pPr>
        <w:rPr>
          <w:rFonts w:ascii="Arial" w:hAnsi="Arial"/>
          <w:sz w:val="20"/>
          <w:szCs w:val="20"/>
        </w:rPr>
      </w:pPr>
    </w:p>
    <w:p w:rsidR="00DA0B22" w:rsidRPr="00AA7CDF" w:rsidRDefault="00DA0B22" w:rsidP="00DA0B22">
      <w:pPr>
        <w:rPr>
          <w:rFonts w:ascii="Arial" w:hAnsi="Arial" w:cs="Arial"/>
          <w:b/>
          <w:bCs/>
          <w:sz w:val="24"/>
          <w:szCs w:val="24"/>
        </w:rPr>
      </w:pPr>
      <w:r w:rsidRPr="00AA7CDF">
        <w:rPr>
          <w:rFonts w:ascii="Arial" w:hAnsi="Arial" w:cs="Arial"/>
          <w:b/>
          <w:bCs/>
          <w:sz w:val="24"/>
          <w:szCs w:val="24"/>
        </w:rPr>
        <w:t xml:space="preserve">Zveřejněno na úřední desce obce </w:t>
      </w:r>
      <w:r w:rsidR="009B410C" w:rsidRPr="00AA7CDF">
        <w:rPr>
          <w:rFonts w:ascii="Arial" w:hAnsi="Arial" w:cs="Arial"/>
          <w:b/>
          <w:bCs/>
          <w:sz w:val="24"/>
          <w:szCs w:val="24"/>
        </w:rPr>
        <w:t>Stanovice</w:t>
      </w:r>
      <w:r w:rsidRPr="00AA7CDF">
        <w:rPr>
          <w:rFonts w:ascii="Arial" w:hAnsi="Arial" w:cs="Arial"/>
          <w:b/>
          <w:bCs/>
          <w:sz w:val="24"/>
          <w:szCs w:val="24"/>
        </w:rPr>
        <w:t xml:space="preserve"> </w:t>
      </w:r>
      <w:r w:rsidR="006B03EA" w:rsidRPr="00AA7CDF">
        <w:rPr>
          <w:rFonts w:ascii="Arial" w:hAnsi="Arial" w:cs="Arial"/>
          <w:b/>
          <w:bCs/>
          <w:sz w:val="24"/>
          <w:szCs w:val="24"/>
        </w:rPr>
        <w:t xml:space="preserve">a Magistrátu města Karlovy Vary </w:t>
      </w:r>
      <w:r w:rsidRPr="00AA7CDF">
        <w:rPr>
          <w:rFonts w:ascii="Arial" w:hAnsi="Arial" w:cs="Arial"/>
          <w:b/>
          <w:bCs/>
          <w:sz w:val="24"/>
          <w:szCs w:val="24"/>
        </w:rPr>
        <w:t>po dobu 15 dnů.</w:t>
      </w:r>
    </w:p>
    <w:p w:rsidR="00DA0B22" w:rsidRDefault="00DA0B22" w:rsidP="00DA0B22">
      <w:pPr>
        <w:jc w:val="both"/>
        <w:rPr>
          <w:rFonts w:ascii="Arial" w:hAnsi="Arial" w:cs="Arial"/>
          <w:sz w:val="18"/>
          <w:szCs w:val="18"/>
        </w:rPr>
      </w:pPr>
    </w:p>
    <w:p w:rsidR="00DA0B22" w:rsidRDefault="00DA0B22" w:rsidP="00DA0B22">
      <w:pPr>
        <w:jc w:val="both"/>
        <w:rPr>
          <w:rFonts w:ascii="Arial" w:hAnsi="Arial" w:cs="Arial"/>
          <w:sz w:val="18"/>
          <w:szCs w:val="18"/>
        </w:rPr>
      </w:pPr>
    </w:p>
    <w:p w:rsidR="00DA0B22" w:rsidRDefault="00DA0B22" w:rsidP="00DA0B2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vyvěšeno  od : ……………………..</w:t>
      </w:r>
    </w:p>
    <w:p w:rsidR="00DA0B22" w:rsidRDefault="00DA0B22" w:rsidP="00DA0B2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</w:p>
    <w:p w:rsidR="00DA0B22" w:rsidRDefault="00DA0B22" w:rsidP="005428CE">
      <w:pPr>
        <w:jc w:val="both"/>
      </w:pPr>
      <w:r>
        <w:rPr>
          <w:rFonts w:ascii="Arial" w:hAnsi="Arial" w:cs="Arial"/>
          <w:sz w:val="18"/>
          <w:szCs w:val="18"/>
        </w:rPr>
        <w:t xml:space="preserve">                  do: ………………………</w:t>
      </w:r>
    </w:p>
    <w:p w:rsidR="00DA0B22" w:rsidRPr="00FF5151" w:rsidRDefault="00DA0B22" w:rsidP="00DA0B22">
      <w:pPr>
        <w:tabs>
          <w:tab w:val="right" w:pos="9214"/>
        </w:tabs>
        <w:rPr>
          <w:rFonts w:ascii="Arial" w:hAnsi="Arial"/>
        </w:rPr>
      </w:pPr>
    </w:p>
    <w:p w:rsidR="00B7088B" w:rsidRPr="00B73023" w:rsidRDefault="00B7088B" w:rsidP="00DA0B22">
      <w:pPr>
        <w:jc w:val="both"/>
        <w:outlineLvl w:val="0"/>
        <w:rPr>
          <w:rFonts w:ascii="Arial" w:hAnsi="Arial"/>
          <w:sz w:val="20"/>
          <w:szCs w:val="20"/>
        </w:rPr>
      </w:pPr>
    </w:p>
    <w:sectPr w:rsidR="00B7088B" w:rsidRPr="00B73023" w:rsidSect="00605BAE">
      <w:headerReference w:type="default" r:id="rId8"/>
      <w:type w:val="continuous"/>
      <w:pgSz w:w="11906" w:h="16838"/>
      <w:pgMar w:top="851" w:right="1134" w:bottom="851" w:left="1418" w:header="709" w:footer="709" w:gutter="0"/>
      <w:cols w:space="709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2C5" w:rsidRDefault="005B52C5">
      <w:r>
        <w:separator/>
      </w:r>
    </w:p>
  </w:endnote>
  <w:endnote w:type="continuationSeparator" w:id="1">
    <w:p w:rsidR="005B52C5" w:rsidRDefault="005B5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2C5" w:rsidRDefault="005B52C5">
      <w:r>
        <w:separator/>
      </w:r>
    </w:p>
  </w:footnote>
  <w:footnote w:type="continuationSeparator" w:id="1">
    <w:p w:rsidR="005B52C5" w:rsidRDefault="005B52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851" w:rsidRPr="00CB708E" w:rsidRDefault="0008791B" w:rsidP="002D241F">
    <w:pPr>
      <w:pStyle w:val="Zhlav"/>
      <w:rPr>
        <w:rStyle w:val="slostrnky"/>
        <w:sz w:val="18"/>
        <w:szCs w:val="18"/>
      </w:rPr>
    </w:pPr>
    <w:r>
      <w:rPr>
        <w:sz w:val="18"/>
        <w:szCs w:val="18"/>
      </w:rPr>
      <w:t xml:space="preserve"> </w:t>
    </w:r>
    <w:r w:rsidR="00635851">
      <w:rPr>
        <w:sz w:val="18"/>
        <w:szCs w:val="18"/>
      </w:rPr>
      <w:t>Spis.</w:t>
    </w:r>
    <w:r w:rsidR="00635851" w:rsidRPr="00CB708E">
      <w:rPr>
        <w:sz w:val="18"/>
        <w:szCs w:val="18"/>
      </w:rPr>
      <w:t xml:space="preserve">zn. </w:t>
    </w:r>
    <w:r>
      <w:rPr>
        <w:sz w:val="18"/>
        <w:szCs w:val="18"/>
      </w:rPr>
      <w:t>SÚ/1749a/08//Gie</w:t>
    </w:r>
    <w:r w:rsidR="00635851" w:rsidRPr="00CB708E">
      <w:rPr>
        <w:sz w:val="18"/>
        <w:szCs w:val="18"/>
      </w:rPr>
      <w:tab/>
      <w:t xml:space="preserve">str. </w:t>
    </w:r>
    <w:r w:rsidR="00BC338E" w:rsidRPr="00BC338E">
      <w:rPr>
        <w:rStyle w:val="slostrnky"/>
        <w:sz w:val="18"/>
        <w:szCs w:val="18"/>
      </w:rPr>
      <w:fldChar w:fldCharType="begin"/>
    </w:r>
    <w:r w:rsidR="00635851" w:rsidRPr="00CB708E">
      <w:rPr>
        <w:rStyle w:val="slostrnky"/>
        <w:sz w:val="18"/>
        <w:szCs w:val="18"/>
      </w:rPr>
      <w:instrText xml:space="preserve"> PAGE </w:instrText>
    </w:r>
    <w:r w:rsidR="00BC338E" w:rsidRPr="00BC338E">
      <w:rPr>
        <w:rStyle w:val="slostrnky"/>
        <w:sz w:val="18"/>
        <w:szCs w:val="18"/>
      </w:rPr>
      <w:fldChar w:fldCharType="separate"/>
    </w:r>
    <w:r w:rsidR="009B410C">
      <w:rPr>
        <w:rStyle w:val="slostrnky"/>
        <w:noProof/>
        <w:sz w:val="18"/>
        <w:szCs w:val="18"/>
      </w:rPr>
      <w:t>2</w:t>
    </w:r>
    <w:r w:rsidR="00BC338E" w:rsidRPr="00CB708E">
      <w:rPr>
        <w:rStyle w:val="slostrnky"/>
      </w:rPr>
      <w:fldChar w:fldCharType="end"/>
    </w:r>
  </w:p>
  <w:p w:rsidR="00635851" w:rsidRDefault="00635851" w:rsidP="002D241F">
    <w:pPr>
      <w:pStyle w:val="Zhlav"/>
      <w:rPr>
        <w:sz w:val="2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4C27"/>
    <w:multiLevelType w:val="singleLevel"/>
    <w:tmpl w:val="1336599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abstractNum w:abstractNumId="1">
    <w:nsid w:val="21A97CCA"/>
    <w:multiLevelType w:val="hybridMultilevel"/>
    <w:tmpl w:val="25C2E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F738E"/>
    <w:multiLevelType w:val="singleLevel"/>
    <w:tmpl w:val="34DC5A2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abstractNum w:abstractNumId="3">
    <w:nsid w:val="39B04CE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4824BC4"/>
    <w:multiLevelType w:val="hybridMultilevel"/>
    <w:tmpl w:val="C84EDE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F14CD7"/>
    <w:multiLevelType w:val="singleLevel"/>
    <w:tmpl w:val="34DC5A2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41F"/>
    <w:rsid w:val="00000693"/>
    <w:rsid w:val="0008791B"/>
    <w:rsid w:val="00087CD2"/>
    <w:rsid w:val="000D2E4E"/>
    <w:rsid w:val="000E1FBF"/>
    <w:rsid w:val="000F101C"/>
    <w:rsid w:val="00102B91"/>
    <w:rsid w:val="001153FA"/>
    <w:rsid w:val="00125552"/>
    <w:rsid w:val="0013687D"/>
    <w:rsid w:val="0014152E"/>
    <w:rsid w:val="00150CE8"/>
    <w:rsid w:val="001621F8"/>
    <w:rsid w:val="00172FF1"/>
    <w:rsid w:val="001815DB"/>
    <w:rsid w:val="001C5DC0"/>
    <w:rsid w:val="001D0643"/>
    <w:rsid w:val="001E4F14"/>
    <w:rsid w:val="001F5573"/>
    <w:rsid w:val="001F6041"/>
    <w:rsid w:val="00221B5B"/>
    <w:rsid w:val="002472F2"/>
    <w:rsid w:val="00284FCE"/>
    <w:rsid w:val="002C2EDE"/>
    <w:rsid w:val="002C42B8"/>
    <w:rsid w:val="002D241F"/>
    <w:rsid w:val="002E0A2E"/>
    <w:rsid w:val="002F192F"/>
    <w:rsid w:val="003072CE"/>
    <w:rsid w:val="00331B05"/>
    <w:rsid w:val="00354866"/>
    <w:rsid w:val="00376E36"/>
    <w:rsid w:val="003B17BB"/>
    <w:rsid w:val="003D627D"/>
    <w:rsid w:val="003D757F"/>
    <w:rsid w:val="003F326A"/>
    <w:rsid w:val="0040305D"/>
    <w:rsid w:val="00452653"/>
    <w:rsid w:val="00455DED"/>
    <w:rsid w:val="00485B70"/>
    <w:rsid w:val="00491D55"/>
    <w:rsid w:val="004957D5"/>
    <w:rsid w:val="00495FDA"/>
    <w:rsid w:val="004E140E"/>
    <w:rsid w:val="00505C90"/>
    <w:rsid w:val="00507A6A"/>
    <w:rsid w:val="00517221"/>
    <w:rsid w:val="00526009"/>
    <w:rsid w:val="00532B06"/>
    <w:rsid w:val="005428CE"/>
    <w:rsid w:val="00550632"/>
    <w:rsid w:val="00565C96"/>
    <w:rsid w:val="005835CF"/>
    <w:rsid w:val="00583AFA"/>
    <w:rsid w:val="005B35A3"/>
    <w:rsid w:val="005B52C5"/>
    <w:rsid w:val="005C7620"/>
    <w:rsid w:val="005D0D71"/>
    <w:rsid w:val="00605BAE"/>
    <w:rsid w:val="00606EA1"/>
    <w:rsid w:val="0061328A"/>
    <w:rsid w:val="0062116A"/>
    <w:rsid w:val="00635851"/>
    <w:rsid w:val="00671A68"/>
    <w:rsid w:val="006B03EA"/>
    <w:rsid w:val="006B2942"/>
    <w:rsid w:val="006D5B31"/>
    <w:rsid w:val="006E0F9B"/>
    <w:rsid w:val="00724BF7"/>
    <w:rsid w:val="00791F31"/>
    <w:rsid w:val="007B1A5D"/>
    <w:rsid w:val="007B2D0B"/>
    <w:rsid w:val="007C0EEA"/>
    <w:rsid w:val="007E23E9"/>
    <w:rsid w:val="00804319"/>
    <w:rsid w:val="00853405"/>
    <w:rsid w:val="00864792"/>
    <w:rsid w:val="00871CE9"/>
    <w:rsid w:val="00877943"/>
    <w:rsid w:val="00883261"/>
    <w:rsid w:val="00907B78"/>
    <w:rsid w:val="0091501C"/>
    <w:rsid w:val="0091515C"/>
    <w:rsid w:val="009177E6"/>
    <w:rsid w:val="0096083F"/>
    <w:rsid w:val="00960FD3"/>
    <w:rsid w:val="00961125"/>
    <w:rsid w:val="009773E6"/>
    <w:rsid w:val="00995A60"/>
    <w:rsid w:val="00996F91"/>
    <w:rsid w:val="009B410C"/>
    <w:rsid w:val="009C15D1"/>
    <w:rsid w:val="009E3DE4"/>
    <w:rsid w:val="009F7929"/>
    <w:rsid w:val="00A16697"/>
    <w:rsid w:val="00A27E97"/>
    <w:rsid w:val="00A323DF"/>
    <w:rsid w:val="00A36F6C"/>
    <w:rsid w:val="00A735FA"/>
    <w:rsid w:val="00AA7CDF"/>
    <w:rsid w:val="00AC0F14"/>
    <w:rsid w:val="00AC2251"/>
    <w:rsid w:val="00AD25B3"/>
    <w:rsid w:val="00AE0613"/>
    <w:rsid w:val="00B0739A"/>
    <w:rsid w:val="00B122E7"/>
    <w:rsid w:val="00B23913"/>
    <w:rsid w:val="00B54D5E"/>
    <w:rsid w:val="00B7088B"/>
    <w:rsid w:val="00B73023"/>
    <w:rsid w:val="00B75F5B"/>
    <w:rsid w:val="00BC338E"/>
    <w:rsid w:val="00C00281"/>
    <w:rsid w:val="00C1270E"/>
    <w:rsid w:val="00CB708E"/>
    <w:rsid w:val="00CD799C"/>
    <w:rsid w:val="00CE210A"/>
    <w:rsid w:val="00CE5791"/>
    <w:rsid w:val="00CE7023"/>
    <w:rsid w:val="00D04476"/>
    <w:rsid w:val="00D167BE"/>
    <w:rsid w:val="00D36C2C"/>
    <w:rsid w:val="00D8759C"/>
    <w:rsid w:val="00DA0B22"/>
    <w:rsid w:val="00DA5E1B"/>
    <w:rsid w:val="00DC3AC5"/>
    <w:rsid w:val="00DC7B12"/>
    <w:rsid w:val="00DD4C58"/>
    <w:rsid w:val="00E10300"/>
    <w:rsid w:val="00E107E1"/>
    <w:rsid w:val="00E43033"/>
    <w:rsid w:val="00E54CD1"/>
    <w:rsid w:val="00E561FD"/>
    <w:rsid w:val="00EA5181"/>
    <w:rsid w:val="00EC19A1"/>
    <w:rsid w:val="00EF0EFB"/>
    <w:rsid w:val="00F05700"/>
    <w:rsid w:val="00F1731A"/>
    <w:rsid w:val="00F23992"/>
    <w:rsid w:val="00F544D4"/>
    <w:rsid w:val="00F71712"/>
    <w:rsid w:val="00FA0E67"/>
    <w:rsid w:val="00FA3D10"/>
    <w:rsid w:val="00FB6C9F"/>
    <w:rsid w:val="00FB738E"/>
    <w:rsid w:val="00FC6827"/>
    <w:rsid w:val="00FE0FE2"/>
    <w:rsid w:val="00FF1BF4"/>
    <w:rsid w:val="00FF5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5791"/>
    <w:pPr>
      <w:autoSpaceDE w:val="0"/>
      <w:autoSpaceDN w:val="0"/>
    </w:pPr>
    <w:rPr>
      <w:sz w:val="22"/>
      <w:szCs w:val="22"/>
    </w:rPr>
  </w:style>
  <w:style w:type="paragraph" w:styleId="Nadpis1">
    <w:name w:val="heading 1"/>
    <w:basedOn w:val="Normln"/>
    <w:next w:val="Normln"/>
    <w:qFormat/>
    <w:rsid w:val="00CE5791"/>
    <w:pPr>
      <w:keepNext/>
      <w:spacing w:before="120"/>
      <w:jc w:val="center"/>
      <w:outlineLvl w:val="0"/>
    </w:pPr>
    <w:rPr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qFormat/>
    <w:rsid w:val="00CE5791"/>
    <w:pPr>
      <w:keepNext/>
      <w:spacing w:before="120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E579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E5791"/>
  </w:style>
  <w:style w:type="paragraph" w:styleId="Zkladntext">
    <w:name w:val="Body Text"/>
    <w:basedOn w:val="Normln"/>
    <w:rsid w:val="00CE5791"/>
    <w:pPr>
      <w:spacing w:before="120"/>
      <w:jc w:val="both"/>
    </w:pPr>
    <w:rPr>
      <w:sz w:val="24"/>
      <w:szCs w:val="24"/>
    </w:rPr>
  </w:style>
  <w:style w:type="paragraph" w:styleId="Zkladntextodsazen">
    <w:name w:val="Body Text Indent"/>
    <w:basedOn w:val="Normln"/>
    <w:rsid w:val="00CE5791"/>
    <w:pPr>
      <w:ind w:firstLine="708"/>
      <w:jc w:val="both"/>
    </w:pPr>
    <w:rPr>
      <w:sz w:val="24"/>
      <w:szCs w:val="24"/>
    </w:rPr>
  </w:style>
  <w:style w:type="paragraph" w:styleId="Zpat">
    <w:name w:val="footer"/>
    <w:basedOn w:val="Normln"/>
    <w:rsid w:val="00CE5791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link w:val="RozvrendokumentuChar"/>
    <w:rsid w:val="0008791B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rsid w:val="0008791B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rsid w:val="00FA3D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A3D10"/>
    <w:rPr>
      <w:rFonts w:ascii="Tahoma" w:hAnsi="Tahoma" w:cs="Tahoma"/>
      <w:sz w:val="16"/>
      <w:szCs w:val="16"/>
    </w:rPr>
  </w:style>
  <w:style w:type="character" w:customStyle="1" w:styleId="url3">
    <w:name w:val="url3"/>
    <w:basedOn w:val="Standardnpsmoodstavce"/>
    <w:rsid w:val="00F05700"/>
    <w:rPr>
      <w:color w:val="008000"/>
    </w:rPr>
  </w:style>
  <w:style w:type="character" w:styleId="Hypertextovodkaz">
    <w:name w:val="Hyperlink"/>
    <w:basedOn w:val="Standardnpsmoodstavce"/>
    <w:rsid w:val="00DA0B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mk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[21]</vt:lpstr>
    </vt:vector>
  </TitlesOfParts>
  <Company>VITA software</Company>
  <LinksUpToDate>false</LinksUpToDate>
  <CharactersWithSpaces>1879</CharactersWithSpaces>
  <SharedDoc>false</SharedDoc>
  <HLinks>
    <vt:vector size="12" baseType="variant">
      <vt:variant>
        <vt:i4>7929896</vt:i4>
      </vt:variant>
      <vt:variant>
        <vt:i4>3</vt:i4>
      </vt:variant>
      <vt:variant>
        <vt:i4>0</vt:i4>
      </vt:variant>
      <vt:variant>
        <vt:i4>5</vt:i4>
      </vt:variant>
      <vt:variant>
        <vt:lpwstr>http://www.mmkv.cz/</vt:lpwstr>
      </vt:variant>
      <vt:variant>
        <vt:lpwstr/>
      </vt:variant>
      <vt:variant>
        <vt:i4>7929912</vt:i4>
      </vt:variant>
      <vt:variant>
        <vt:i4>0</vt:i4>
      </vt:variant>
      <vt:variant>
        <vt:i4>0</vt:i4>
      </vt:variant>
      <vt:variant>
        <vt:i4>5</vt:i4>
      </vt:variant>
      <vt:variant>
        <vt:lpwstr>http://www.teplicka.cz/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[21]</dc:title>
  <dc:subject/>
  <dc:creator>Jiri Stochel</dc:creator>
  <cp:keywords/>
  <dc:description/>
  <cp:lastModifiedBy>lebocová</cp:lastModifiedBy>
  <cp:revision>4</cp:revision>
  <cp:lastPrinted>2009-10-26T11:32:00Z</cp:lastPrinted>
  <dcterms:created xsi:type="dcterms:W3CDTF">2010-09-07T11:22:00Z</dcterms:created>
  <dcterms:modified xsi:type="dcterms:W3CDTF">2010-09-07T11:43:00Z</dcterms:modified>
</cp:coreProperties>
</file>